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6FFC">
      <w:pPr>
        <w:pStyle w:val="3"/>
        <w:keepNext w:val="0"/>
        <w:keepLines w:val="0"/>
        <w:spacing w:before="0" w:after="312" w:afterLines="100" w:line="360" w:lineRule="auto"/>
        <w:jc w:val="center"/>
        <w:rPr>
          <w:rFonts w:hint="eastAsia" w:ascii="黑体" w:hAnsi="黑体" w:cs="仿宋"/>
          <w:sz w:val="44"/>
          <w:szCs w:val="44"/>
        </w:rPr>
      </w:pPr>
      <w:r>
        <w:rPr>
          <w:rFonts w:hint="eastAsia" w:ascii="黑体" w:hAnsi="黑体" w:cs="仿宋"/>
          <w:sz w:val="44"/>
          <w:szCs w:val="44"/>
        </w:rPr>
        <w:t>奇稷大模型隐私保护政策</w:t>
      </w:r>
    </w:p>
    <w:p w14:paraId="3754C4B8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版本生效日期：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2025年11月1日 </w:t>
      </w:r>
    </w:p>
    <w:p w14:paraId="3D6E71A0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引言</w:t>
      </w:r>
    </w:p>
    <w:p w14:paraId="20828D00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欢迎您使用【北京市农林科学院信息技术研究中心】（以下简称“我们”）提供的“奇稷”大模型服务（以下简称“本服务”）。我们深知个人信息对您的重要性，并承诺将按照法律法规要求，采取相应的安全保护措施，尽力保护您的个人信息安全可控。</w:t>
      </w:r>
    </w:p>
    <w:p w14:paraId="6F5339CB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【模型适用人群】</w:t>
      </w:r>
      <w:r>
        <w:rPr>
          <w:rFonts w:hint="eastAsia" w:ascii="仿宋" w:hAnsi="仿宋" w:eastAsia="仿宋" w:cs="仿宋"/>
          <w:kern w:val="0"/>
          <w:sz w:val="28"/>
          <w:szCs w:val="28"/>
        </w:rPr>
        <w:t>本服务覆盖农业全产业链核心参与者，为不同群体提供针对性支持。面向广大农民，提供通俗易懂的种植养殖技术指导、病虫害防治方案及市场价格参考，助力提升生产效率；为农业企业优化生产管理、市场调度提供决策智力支持，降低运营成本；为科研院所提供数据管理、基因分析及育种模拟工具，加速农业科技研发；为政府部门提供农情监测、四情预警及政策制定的数据支撑，助力农业产业宏观调控，整体服务超 1000 万农业领域用户。</w:t>
      </w:r>
    </w:p>
    <w:p w14:paraId="2692AB91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学生、未成年人等对农业知识的认知尚在建立阶段，且平台部分专业功能（如农机操作指南、农药使用规范）需结合实践经验与安全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常识使用，因此未成年用户需在指导老师或监护人监督下使用，协助筛选适合学生与未成年人学习的农业科普内容，讲解专业知识中的安全要点，引导正确理解农业生产逻辑，既保障使用安全，也能让未成年人在科学指导下接触农业知识，培养相关认知与兴趣。</w:t>
      </w:r>
    </w:p>
    <w:p w14:paraId="1606A0A6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本《隐私保护政策》（以下简称“本政策”）旨在向您说明我们如何收集、使用、存储、共享和保护您的个人信息，以及您所享有的权利。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请您在使用本服务前，仔细阅读并充分理解本政策的全部内容，特别是以粗体标识的条款，您应重点阅读。当您点击同意或开始使用本服务，即表示您已同意我们按照本政策来处理您的个人信息。</w:t>
      </w:r>
    </w:p>
    <w:p w14:paraId="6C8F5C85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本政策将帮助您了解以下内容：</w:t>
      </w:r>
    </w:p>
    <w:p w14:paraId="29B1C342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我们如何收集和使用您的个人信息</w:t>
      </w:r>
    </w:p>
    <w:p w14:paraId="16B92826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我们如何使用 Cookie 和同类技术</w:t>
      </w:r>
    </w:p>
    <w:p w14:paraId="05305BCE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我们如何共享、转让、公开披露您的个人信息</w:t>
      </w:r>
    </w:p>
    <w:p w14:paraId="41F8CAC2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我们如何保护和存储您的个人信息</w:t>
      </w:r>
    </w:p>
    <w:p w14:paraId="7865F8EB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您管理个人信息的权利</w:t>
      </w:r>
    </w:p>
    <w:p w14:paraId="067D48D4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我们如何处理未成年人的个人信息</w:t>
      </w:r>
    </w:p>
    <w:p w14:paraId="2FFE463A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本政策如何更新</w:t>
      </w:r>
    </w:p>
    <w:p w14:paraId="1D9E276C">
      <w:pPr>
        <w:widowControl/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如何联系我们</w:t>
      </w:r>
    </w:p>
    <w:p w14:paraId="5E74C6FD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809C65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一、我们如何收集和使用您的个人信息</w:t>
      </w:r>
    </w:p>
    <w:p w14:paraId="76A39916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在您使用本服务的过程中，我们会遵循合法、正当、必要和诚信的原则，仅收集和使用实现产品功能所必需的个人信息。</w:t>
      </w:r>
    </w:p>
    <w:p w14:paraId="27FBD4D4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（一）您在主动提供信息时我们收集的信息</w:t>
      </w:r>
    </w:p>
    <w:p w14:paraId="68FBCDC6">
      <w:pPr>
        <w:widowControl/>
        <w:numPr>
          <w:ilvl w:val="0"/>
          <w:numId w:val="2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账号注册与登录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当您注册本服务账号时，您需要至少向我们提供您的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手机号码</w:t>
      </w:r>
      <w:r>
        <w:rPr>
          <w:rFonts w:hint="eastAsia" w:ascii="仿宋" w:hAnsi="仿宋" w:eastAsia="仿宋" w:cs="仿宋"/>
          <w:kern w:val="0"/>
          <w:sz w:val="28"/>
          <w:szCs w:val="28"/>
        </w:rPr>
        <w:t>或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电子邮箱地址</w:t>
      </w:r>
      <w:r>
        <w:rPr>
          <w:rFonts w:hint="eastAsia" w:ascii="仿宋" w:hAnsi="仿宋" w:eastAsia="仿宋" w:cs="仿宋"/>
          <w:kern w:val="0"/>
          <w:sz w:val="28"/>
          <w:szCs w:val="28"/>
        </w:rPr>
        <w:t>作为账号名称，并创建您的密码。这些信息是为您创建账号并保障账号安全所必需的。</w:t>
      </w:r>
    </w:p>
    <w:p w14:paraId="11380CED">
      <w:pPr>
        <w:widowControl/>
        <w:numPr>
          <w:ilvl w:val="0"/>
          <w:numId w:val="2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个性化信息（可选）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为了向您提供更精准、更具个性化的农业建议，您可以选择在个人资料中填写您的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所在地区、关注的作物类型、农场/土地规模</w:t>
      </w:r>
      <w:r>
        <w:rPr>
          <w:rFonts w:hint="eastAsia" w:ascii="仿宋" w:hAnsi="仿宋" w:eastAsia="仿宋" w:cs="仿宋"/>
          <w:kern w:val="0"/>
          <w:sz w:val="28"/>
          <w:szCs w:val="28"/>
        </w:rPr>
        <w:t>等信息。如果您不提供这些信息，您仍然可以使用本服务的基本功能，但可能无法获得最优的个性化体验。</w:t>
      </w:r>
    </w:p>
    <w:p w14:paraId="0C9991D3">
      <w:pPr>
        <w:widowControl/>
        <w:numPr>
          <w:ilvl w:val="0"/>
          <w:numId w:val="2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服务使用中您输入的信息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当您使用智能问答、方案生成、病虫害识别等功能时，我们会收集您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输入的文字问题、上传的作物/土壤/病虫害照片、您提供的相关背景数据（如施肥记录、天气状况等）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。收集这些信息是为了理解您的需求，并据此生成相应的回答和解决方案。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请您不要输入或上传任何涉及他人或您个人敏感隐私的信息。</w:t>
      </w:r>
    </w:p>
    <w:p w14:paraId="4A435164">
      <w:pPr>
        <w:widowControl/>
        <w:numPr>
          <w:ilvl w:val="0"/>
          <w:numId w:val="2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客户服务与反馈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当您与我们的客服团队联系或提交反馈时，我们可能会需要您提供必要的个人信息以核实您的用户身份，并会保存您的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联系方式（手机号/邮箱）、您与我们的通信记录和内容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，以便我们处理您的问题或建议。</w:t>
      </w:r>
    </w:p>
    <w:p w14:paraId="5C3EE4C2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（二）我们在您使用服务过程中自动收集的信息</w:t>
      </w:r>
    </w:p>
    <w:p w14:paraId="4D8212A7">
      <w:pPr>
        <w:widowControl/>
        <w:numPr>
          <w:ilvl w:val="0"/>
          <w:numId w:val="3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设备与日志信息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为了保障软件与服务的安全稳定运行，我们会收集您的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设备信息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（如设备型号、操作系统版本、唯一设备标识符）和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服务日志信息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（如IP地址、服务访问日期和时间、您的操作记录）。这些信息是保障服务正常运行和进行安全审计所必需的。</w:t>
      </w:r>
    </w:p>
    <w:p w14:paraId="72FB9A1E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（三）我们使用您个人信息的目的</w:t>
      </w:r>
    </w:p>
    <w:p w14:paraId="4742D1EE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我们严格遵守法律法规的规定及与用户的约定，将收集的个人信息用于以下目的：</w:t>
      </w:r>
    </w:p>
    <w:p w14:paraId="1809FED7">
      <w:pPr>
        <w:widowControl/>
        <w:numPr>
          <w:ilvl w:val="0"/>
          <w:numId w:val="4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提供核心服务</w:t>
      </w:r>
      <w:r>
        <w:rPr>
          <w:rFonts w:hint="eastAsia" w:ascii="仿宋" w:hAnsi="仿宋" w:eastAsia="仿宋" w:cs="仿宋"/>
          <w:kern w:val="0"/>
          <w:sz w:val="28"/>
          <w:szCs w:val="28"/>
        </w:rPr>
        <w:t>：用于实现您所使用的问答、识别、分析等核心功能。</w:t>
      </w:r>
    </w:p>
    <w:p w14:paraId="6AE0FBED">
      <w:pPr>
        <w:widowControl/>
        <w:numPr>
          <w:ilvl w:val="0"/>
          <w:numId w:val="4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安全保障</w:t>
      </w:r>
      <w:r>
        <w:rPr>
          <w:rFonts w:hint="eastAsia" w:ascii="仿宋" w:hAnsi="仿宋" w:eastAsia="仿宋" w:cs="仿宋"/>
          <w:kern w:val="0"/>
          <w:sz w:val="28"/>
          <w:szCs w:val="28"/>
        </w:rPr>
        <w:t>：用于身份验证、安全防范、欺诈监测、存档和备份，确保我们向您提供的产品和服务的安全性。</w:t>
      </w:r>
    </w:p>
    <w:p w14:paraId="41459600">
      <w:pPr>
        <w:widowControl/>
        <w:numPr>
          <w:ilvl w:val="0"/>
          <w:numId w:val="4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服务优化与研发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：我们会将您的查询内容（在进行严格的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匿名化和去标识化处理</w:t>
      </w:r>
      <w:r>
        <w:rPr>
          <w:rFonts w:hint="eastAsia" w:ascii="仿宋" w:hAnsi="仿宋" w:eastAsia="仿宋" w:cs="仿宋"/>
          <w:kern w:val="0"/>
          <w:sz w:val="28"/>
          <w:szCs w:val="28"/>
        </w:rPr>
        <w:t>后）用于算法模型的训练和优化，以持续改进我们的服务质量。我们承诺，在用于模型训练时，所有数据都将无法识别到具体的个人。</w:t>
      </w:r>
    </w:p>
    <w:p w14:paraId="6A9FF277">
      <w:pPr>
        <w:widowControl/>
        <w:numPr>
          <w:ilvl w:val="0"/>
          <w:numId w:val="4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与您沟通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：向您发送重要的服务状态通知，或回应您的咨询。</w:t>
      </w:r>
    </w:p>
    <w:p w14:paraId="131EE096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B8ED61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二、我们如何使用 Cookie 和同类技术</w:t>
      </w:r>
    </w:p>
    <w:p w14:paraId="754B191F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为确保网站正常运转，我们会在您的计算机或移动设备上存储名为 Cookie 的小数据文件。Cookie 通常包含标识符、站点名称以及一些号码和字符。借助于 Cookie，我们能够存储您的偏好（例如您关注的作物）等数据，简化您重复登录的步骤。我们不会将 Cookie 用于本政策所述目的之外的任何用途。您可根据自己的偏好管理或删除 Cookie。</w:t>
      </w:r>
    </w:p>
    <w:p w14:paraId="1BE09C1C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7431C0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三、我们如何共享、转让、公开披露您的个人信息</w:t>
      </w:r>
    </w:p>
    <w:p w14:paraId="0A10D51C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（一）共享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我们不会与任何公司、组织和个人共享您的个人信息，但以下情况除外：</w:t>
      </w:r>
    </w:p>
    <w:p w14:paraId="3010003A">
      <w:pPr>
        <w:widowControl/>
        <w:numPr>
          <w:ilvl w:val="0"/>
          <w:numId w:val="5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获得您的明确同意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：在获取您的明确同意后，我们会与其他方共享您的个人信息。</w:t>
      </w:r>
    </w:p>
    <w:p w14:paraId="5347F23B">
      <w:pPr>
        <w:widowControl/>
        <w:numPr>
          <w:ilvl w:val="0"/>
          <w:numId w:val="5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法定情形下的共享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：我们可能会根据法律法规规定、诉讼争议解决需要，或按行政、司法机关依法提出的要求，对外共享您的个人信息。</w:t>
      </w:r>
    </w:p>
    <w:p w14:paraId="5A79E57D">
      <w:pPr>
        <w:widowControl/>
        <w:numPr>
          <w:ilvl w:val="0"/>
          <w:numId w:val="5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与授权合作伙伴共享</w:t>
      </w:r>
      <w:r>
        <w:rPr>
          <w:rFonts w:hint="eastAsia" w:ascii="仿宋" w:hAnsi="仿宋" w:eastAsia="仿宋" w:cs="仿宋"/>
          <w:kern w:val="0"/>
          <w:sz w:val="28"/>
          <w:szCs w:val="28"/>
        </w:rPr>
        <w:t>：仅为实现本政策中声明的目的，我们的某些服务将由授权合作伙伴提供（如云服务提供商、第三方技术接口服务商）。我们仅会出于合法、正当、必要、特定、明确的目的共享您的信息，并且只会共享提供服务所必要的信息。我们会与合作伙伴签署严格的数据保护协议，要求他们按照我们的说明、本政策以及其他任何相关的保密和安全措施来处理信息。</w:t>
      </w:r>
    </w:p>
    <w:p w14:paraId="7F01A3D0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（二）转让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我们不会将您的个人信息转让给任何公司、组织和个人，但以下情况除外：</w:t>
      </w:r>
    </w:p>
    <w:p w14:paraId="1424DC60">
      <w:pPr>
        <w:widowControl/>
        <w:numPr>
          <w:ilvl w:val="0"/>
          <w:numId w:val="6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获得您的明确同意。</w:t>
      </w:r>
    </w:p>
    <w:p w14:paraId="5558F426">
      <w:pPr>
        <w:widowControl/>
        <w:numPr>
          <w:ilvl w:val="0"/>
          <w:numId w:val="6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在涉及合并、收购或破产清算时，如涉及到个人信息转让，我们会要求新的持有您个人信息的公司、组织继续受本政策的约束，否则我们将要求该公司、组织重新向您征求授权同意。</w:t>
      </w:r>
    </w:p>
    <w:p w14:paraId="41EA7D0D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（三）公开披露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我们仅会在以下情况下，公开披露您的个人信息：</w:t>
      </w:r>
    </w:p>
    <w:p w14:paraId="587A1DB3">
      <w:pPr>
        <w:widowControl/>
        <w:numPr>
          <w:ilvl w:val="0"/>
          <w:numId w:val="7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获得您明确同意后。</w:t>
      </w:r>
    </w:p>
    <w:p w14:paraId="1D705997">
      <w:pPr>
        <w:widowControl/>
        <w:numPr>
          <w:ilvl w:val="0"/>
          <w:numId w:val="7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基于法律的披露：在法律、法律程序、诉讼或政府主管部门强制性要求的情况下，我们可能会公开披露您的个人信息。</w:t>
      </w:r>
    </w:p>
    <w:p w14:paraId="1C8B87A9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ABE7C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5D519A7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四、我们如何保护和存储您的个人信息</w:t>
      </w:r>
    </w:p>
    <w:p w14:paraId="0F764B00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（一）信息保护的技术与措施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我们已使用符合业界标准的安全防护措施保护您提供的个人信息，防止数据遭到未经授权的访问、公开披露、使用、修改、损坏或丢失。例如，我们会使用SSL加密技术确保数据在传输过程中的安全；我们会使用加密技术对个人信息进行加密保存；我们会部署访问控制机制，确保只有授权人员才可访问个人信息。</w:t>
      </w:r>
    </w:p>
    <w:p w14:paraId="435E58DF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（二）信息存储</w:t>
      </w:r>
    </w:p>
    <w:p w14:paraId="2562D991">
      <w:pPr>
        <w:widowControl/>
        <w:numPr>
          <w:ilvl w:val="0"/>
          <w:numId w:val="8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存储地点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：我们在中华人民共和国境内运营中收集和产生的个人信息，将存储在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中国境内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CB3A92E">
      <w:pPr>
        <w:widowControl/>
        <w:numPr>
          <w:ilvl w:val="0"/>
          <w:numId w:val="8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存储期限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：我们只会在达成本政策所述目的所需的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最短期限内</w:t>
      </w:r>
      <w:r>
        <w:rPr>
          <w:rFonts w:hint="eastAsia" w:ascii="仿宋" w:hAnsi="仿宋" w:eastAsia="仿宋" w:cs="仿宋"/>
          <w:kern w:val="0"/>
          <w:sz w:val="28"/>
          <w:szCs w:val="28"/>
        </w:rPr>
        <w:t>保留您的个人信息，除非法律有强制的存留要求。在超出保存期限后，我们会对您的个人信息进行删除或匿名化处理。</w:t>
      </w:r>
    </w:p>
    <w:p w14:paraId="246FC015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410CCE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五、您管理个人信息的权利</w:t>
      </w:r>
    </w:p>
    <w:p w14:paraId="54B89212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我们非常重视您对个人信息的关注，并尽全力保护您对于自己个人信息查询、复制、更正、补充、删除以及撤回同意的权利。</w:t>
      </w:r>
    </w:p>
    <w:p w14:paraId="778590E0">
      <w:pPr>
        <w:widowControl/>
        <w:numPr>
          <w:ilvl w:val="0"/>
          <w:numId w:val="9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查阅、复制、更正与补充您的信息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：您有权通过【设置”-“账户设置”-“个人资料”】随时查阅、复制、更正、补充您的账户信息。</w:t>
      </w:r>
    </w:p>
    <w:p w14:paraId="36FD3244">
      <w:pPr>
        <w:widowControl/>
        <w:numPr>
          <w:ilvl w:val="0"/>
          <w:numId w:val="9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删除您的信息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：在以下情形中，您可以向我们提出删除个人信息的请求：</w:t>
      </w:r>
    </w:p>
    <w:p w14:paraId="596E28E1">
      <w:pPr>
        <w:widowControl/>
        <w:numPr>
          <w:ilvl w:val="1"/>
          <w:numId w:val="9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如果我们处理个人信息的行为违反法律法规；</w:t>
      </w:r>
    </w:p>
    <w:p w14:paraId="2A85AF00">
      <w:pPr>
        <w:widowControl/>
        <w:numPr>
          <w:ilvl w:val="1"/>
          <w:numId w:val="9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如果我们收集、使用您的个人信息，却未征得您的同意；</w:t>
      </w:r>
    </w:p>
    <w:p w14:paraId="558F3F5A">
      <w:pPr>
        <w:widowControl/>
        <w:numPr>
          <w:ilvl w:val="1"/>
          <w:numId w:val="9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如果您不再使用我们的产品或服务，或您注销了账号。</w:t>
      </w:r>
    </w:p>
    <w:p w14:paraId="0D33D3C5">
      <w:pPr>
        <w:widowControl/>
        <w:numPr>
          <w:ilvl w:val="0"/>
          <w:numId w:val="9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改变您授权同意的范围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：您可以通过设备的权限设置或联系我们，改变您授权我们继续收集个人信息的范围或撤回您的授权。</w:t>
      </w:r>
    </w:p>
    <w:p w14:paraId="394D924C">
      <w:pPr>
        <w:widowControl/>
        <w:numPr>
          <w:ilvl w:val="0"/>
          <w:numId w:val="9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注销账户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您可以通过【“设置”-“账户安全”-“注销账号”】的路径随时注销此前注册的账户，平台将在5个工作日内进行注销审核。在注销账户之后，我们将停止为您提供产品或服务，并依据您的要求，删除您的个人信息。</w:t>
      </w:r>
    </w:p>
    <w:p w14:paraId="0ED8F751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1BC828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六、我们如何处理未成年人的个人信息</w:t>
      </w:r>
    </w:p>
    <w:p w14:paraId="031A3B7B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本服务主要面向成年人。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若您是未满18周岁的未成年人，在使用本服务前，应事先取得您的父母或法定监护人的书面同意。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我们根据国家相关法律法规的规定保护未成年人的个人信息。对于经监护人同意而收集的未成年人个人信息，我们只会在法律允许、监护人明确同意或保护未成年人所必要的情况下使用或披露。</w:t>
      </w:r>
    </w:p>
    <w:p w14:paraId="62D9C411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86E86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七、本政策如何更新</w:t>
      </w:r>
    </w:p>
    <w:p w14:paraId="16501A4A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我们的隐私政策可能会适时变更。未经您明确同意，我们不会削减您按照本政策所应享有的权利。对于重大变更，我们还会提供更为显著的通知（例如通过网页内弹窗、电子邮件或短信等方式）。</w:t>
      </w:r>
    </w:p>
    <w:p w14:paraId="5109ECD7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59FF2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5ABFBF1">
      <w:pPr>
        <w:widowControl/>
        <w:spacing w:line="360" w:lineRule="auto"/>
        <w:ind w:firstLine="562" w:firstLineChars="200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八、如何联系我们</w:t>
      </w:r>
    </w:p>
    <w:p w14:paraId="4082580E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如果您对本隐私政策有任何疑问、意见或建议，或您希望行使您的个人信息权利，您可以通过以下方式与我们联系：</w:t>
      </w:r>
    </w:p>
    <w:p w14:paraId="60E34C25">
      <w:pPr>
        <w:widowControl/>
        <w:numPr>
          <w:ilvl w:val="0"/>
          <w:numId w:val="10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电子邮箱</w:t>
      </w:r>
      <w:r>
        <w:rPr>
          <w:rFonts w:hint="eastAsia" w:ascii="仿宋" w:hAnsi="仿宋" w:eastAsia="仿宋" w:cs="仿宋"/>
          <w:kern w:val="0"/>
          <w:sz w:val="28"/>
          <w:szCs w:val="28"/>
        </w:rPr>
        <w:t>：qiji@nercita.org.cn</w:t>
      </w:r>
    </w:p>
    <w:p w14:paraId="75DA6482">
      <w:pPr>
        <w:widowControl/>
        <w:numPr>
          <w:ilvl w:val="0"/>
          <w:numId w:val="10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公司名称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：北京市农林科学院信息技术研究中心</w:t>
      </w:r>
    </w:p>
    <w:p w14:paraId="5CE6E305">
      <w:pPr>
        <w:widowControl/>
        <w:numPr>
          <w:ilvl w:val="0"/>
          <w:numId w:val="10"/>
        </w:numPr>
        <w:spacing w:line="360" w:lineRule="auto"/>
        <w:ind w:left="0"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注册地址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：北京市海淀区板井村农林科学院院内</w:t>
      </w:r>
    </w:p>
    <w:p w14:paraId="41CBC290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我们将在收到您的请求后15个工作日内进行处理和回复。</w:t>
      </w:r>
    </w:p>
    <w:p w14:paraId="4561F37A"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本隐私政策是《奇稷大模型服务协议》的重要组成部分。</w:t>
      </w:r>
    </w:p>
    <w:p w14:paraId="089600C4">
      <w:pPr>
        <w:widowControl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1D6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10C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10C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3738B"/>
    <w:multiLevelType w:val="multilevel"/>
    <w:tmpl w:val="9BC3738B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B25DCC00"/>
    <w:multiLevelType w:val="multilevel"/>
    <w:tmpl w:val="B25DCC00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bullet"/>
      <w:suff w:val="nothing"/>
      <w:lvlText w:val="o"/>
      <w:lvlJc w:val="left"/>
      <w:pPr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BF96C7C3"/>
    <w:multiLevelType w:val="multilevel"/>
    <w:tmpl w:val="BF96C7C3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D68C568E"/>
    <w:multiLevelType w:val="multilevel"/>
    <w:tmpl w:val="D68C568E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D860AE31"/>
    <w:multiLevelType w:val="multilevel"/>
    <w:tmpl w:val="D860AE31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DFB14AA4"/>
    <w:multiLevelType w:val="multilevel"/>
    <w:tmpl w:val="DFB14AA4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CE67BB6"/>
    <w:multiLevelType w:val="multilevel"/>
    <w:tmpl w:val="4CE67BB6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827D96A"/>
    <w:multiLevelType w:val="multilevel"/>
    <w:tmpl w:val="6827D96A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CD43DC7"/>
    <w:multiLevelType w:val="multilevel"/>
    <w:tmpl w:val="6CD43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E83099B"/>
    <w:multiLevelType w:val="multilevel"/>
    <w:tmpl w:val="6E83099B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WY5ZmUzNzExNzM1YzY2NzVlYjMzZWE5NTY2NDEifQ=="/>
  </w:docVars>
  <w:rsids>
    <w:rsidRoot w:val="006974A0"/>
    <w:rsid w:val="000C7D57"/>
    <w:rsid w:val="0028073A"/>
    <w:rsid w:val="00341C6F"/>
    <w:rsid w:val="003B7894"/>
    <w:rsid w:val="003F08B0"/>
    <w:rsid w:val="004E0437"/>
    <w:rsid w:val="00547052"/>
    <w:rsid w:val="00554B52"/>
    <w:rsid w:val="00574E6A"/>
    <w:rsid w:val="006974A0"/>
    <w:rsid w:val="0080403D"/>
    <w:rsid w:val="00870B5C"/>
    <w:rsid w:val="00875A7E"/>
    <w:rsid w:val="00B57083"/>
    <w:rsid w:val="00B92014"/>
    <w:rsid w:val="00BE3694"/>
    <w:rsid w:val="00CA389A"/>
    <w:rsid w:val="00DE4B5A"/>
    <w:rsid w:val="00E174FC"/>
    <w:rsid w:val="043A3056"/>
    <w:rsid w:val="0C3F0E81"/>
    <w:rsid w:val="17D36576"/>
    <w:rsid w:val="1A5875A9"/>
    <w:rsid w:val="1ADA5E52"/>
    <w:rsid w:val="1C990B8F"/>
    <w:rsid w:val="1F0E06C2"/>
    <w:rsid w:val="28963F6C"/>
    <w:rsid w:val="2BA65091"/>
    <w:rsid w:val="2DD961E3"/>
    <w:rsid w:val="334E1BBA"/>
    <w:rsid w:val="34EF1294"/>
    <w:rsid w:val="3A5002EB"/>
    <w:rsid w:val="3A885FDA"/>
    <w:rsid w:val="4075481D"/>
    <w:rsid w:val="51FD48CA"/>
    <w:rsid w:val="6E47371F"/>
    <w:rsid w:val="7128150C"/>
    <w:rsid w:val="77A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3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4 字符"/>
    <w:basedOn w:val="10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f3a11cdf-5a17-4322-9dcf-28992ef09cee</errorID>
      <errorWord>借助于</errorWord>
      <group>L1_Word</group>
      <groupName>字词问题</groupName>
      <ability>L2_Typo</ability>
      <abilityName>字词错误</abilityName>
      <candidateList>
        <item>借助</item>
      </candidateList>
      <explain/>
      <paraID>754B191F</paraID>
      <start>73</start>
      <end>76</end>
      <status>unmodified</status>
      <modifiedWord/>
      <trackRevisions>false</trackRevisions>
    </reviewItem>
    <reviewItem>
      <errorID>b9f5ee7d-5966-4f0c-b844-eb8656f0007e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5558F426</paraID>
      <start>16</start>
      <end>19</end>
      <status>unmodified</status>
      <modifiedWord/>
      <trackRevisions>false</trackRevisions>
    </reviewItem>
    <reviewItem>
      <errorID>2e76b713-1dd7-4797-8ea7-1258f0a551a6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54B89212</paraID>
      <start>23</start>
      <end>25</end>
      <status>unmodified</status>
      <modifiedWord/>
      <trackRevisions>false</trackRevisions>
    </reviewItem>
    <reviewItem>
      <errorID>a99e52f0-7c96-4d24-8b4e-8ddefd89534b</errorID>
      <errorWord>”</errorWord>
      <group>L1_Punc</group>
      <groupName>标点问题</groupName>
      <ability>L2_Punc</ability>
      <abilityName>标点符号检查</abilityName>
      <candidateList/>
      <explain/>
      <paraID>778590E0</paraID>
      <start>24</start>
      <end>25</end>
      <status>unmodified</status>
      <modifiedWord/>
      <trackRevisions>false</trackRevisions>
    </reviewItem>
    <reviewItem>
      <errorID>0dec1bb9-df67-41ed-8af2-0849e27419f4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778590E0</paraID>
      <start>25</start>
      <end>26</end>
      <status>unmodified</status>
      <modifiedWord/>
      <trackRevisions>false</trackRevisions>
    </reviewItem>
    <reviewItem>
      <errorID>67388a60-bf7b-4969-9d0d-19f54b1a4d34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778590E0</paraID>
      <start>32</start>
      <end>33</end>
      <status>unmodified</status>
      <modifiedWord/>
      <trackRevisions>false</trackRevisions>
    </reviewItem>
    <reviewItem>
      <errorID>a9b1828c-36fc-400c-9003-68edaf101b5e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394D924C</paraID>
      <start>15</start>
      <end>16</end>
      <status>unmodified</status>
      <modifiedWord/>
      <trackRevisions>false</trackRevisions>
    </reviewItem>
    <reviewItem>
      <errorID>0df10811-b089-4b2c-ac7a-6b5ae87bc201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394D924C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C2C98-EBC2-4946-819B-95B89E58D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3460</Words>
  <Characters>3525</Characters>
  <Lines>25</Lines>
  <Paragraphs>7</Paragraphs>
  <TotalTime>0</TotalTime>
  <ScaleCrop>false</ScaleCrop>
  <LinksUpToDate>false</LinksUpToDate>
  <CharactersWithSpaces>3550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2025-08-22T03:26:00Z</dcterms:created>
  <dcterms:modified xsi:type="dcterms:W3CDTF">2025-11-06T14:25:14Z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eyJoZGlkIjoiNDhjZmNjMDVmYTg0MjYzYWFkMmM3MzYyYmMzMzdmNTQiLCJ1c2VySWQiOiIxNDkzNzY1In0=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A5AA7A9CF8AF4722A1B08BFBABAD01E9_12</vt:lpwstr>
  </property>
</Properties>
</file>